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8D" w:rsidRDefault="0065338D">
      <w:pPr>
        <w:rPr>
          <w:lang w:val="sr-Latn-RS"/>
        </w:rPr>
      </w:pPr>
      <w:bookmarkStart w:id="0" w:name="_GoBack"/>
      <w:bookmarkEnd w:id="0"/>
    </w:p>
    <w:p w:rsidR="001C25E6" w:rsidRPr="00A9203A" w:rsidRDefault="001C25E6">
      <w:pPr>
        <w:rPr>
          <w:lang w:val="sr-Latn-RS"/>
        </w:rPr>
      </w:pPr>
    </w:p>
    <w:p w:rsidR="0065338D" w:rsidRPr="00A9203A" w:rsidRDefault="0065338D" w:rsidP="00F045AA">
      <w:pPr>
        <w:spacing w:after="0" w:line="240" w:lineRule="auto"/>
        <w:rPr>
          <w:lang w:val="sr-Latn-RS"/>
        </w:rPr>
      </w:pPr>
      <w:r w:rsidRPr="00A9203A">
        <w:rPr>
          <w:lang w:val="sr-Latn-RS"/>
        </w:rPr>
        <w:t>Hrvatsko nacionalno vije</w:t>
      </w:r>
      <w:r w:rsidR="00F045AA" w:rsidRPr="00A9203A">
        <w:rPr>
          <w:lang w:val="sr-Latn-RS"/>
        </w:rPr>
        <w:t>će</w:t>
      </w:r>
    </w:p>
    <w:p w:rsidR="00F045AA" w:rsidRPr="00A9203A" w:rsidRDefault="00F045AA" w:rsidP="00F045AA">
      <w:pPr>
        <w:spacing w:after="0" w:line="240" w:lineRule="auto"/>
        <w:rPr>
          <w:lang w:val="sr-Latn-RS"/>
        </w:rPr>
      </w:pPr>
      <w:r w:rsidRPr="00A9203A">
        <w:rPr>
          <w:lang w:val="sr-Latn-RS"/>
        </w:rPr>
        <w:t>Ur. br.</w:t>
      </w:r>
    </w:p>
    <w:p w:rsidR="00F045AA" w:rsidRPr="00A9203A" w:rsidRDefault="00F045AA" w:rsidP="00F045AA">
      <w:pPr>
        <w:spacing w:after="0" w:line="240" w:lineRule="auto"/>
        <w:rPr>
          <w:lang w:val="sr-Latn-RS"/>
        </w:rPr>
      </w:pPr>
      <w:r w:rsidRPr="00A9203A">
        <w:rPr>
          <w:lang w:val="sr-Latn-RS"/>
        </w:rPr>
        <w:t>Subotica, 21.12.2016.</w:t>
      </w:r>
    </w:p>
    <w:p w:rsidR="00F045AA" w:rsidRPr="00A9203A" w:rsidRDefault="00F045AA" w:rsidP="00F045AA">
      <w:pPr>
        <w:spacing w:after="0" w:line="240" w:lineRule="auto"/>
        <w:rPr>
          <w:lang w:val="sr-Latn-RS"/>
        </w:rPr>
      </w:pPr>
    </w:p>
    <w:p w:rsidR="00F045AA" w:rsidRPr="00A9203A" w:rsidRDefault="00F045AA" w:rsidP="00F045AA">
      <w:pPr>
        <w:spacing w:after="0" w:line="240" w:lineRule="auto"/>
        <w:rPr>
          <w:lang w:val="sr-Latn-RS"/>
        </w:rPr>
      </w:pPr>
    </w:p>
    <w:p w:rsidR="00F045AA" w:rsidRPr="00A9203A" w:rsidRDefault="00F045AA" w:rsidP="00A771A7">
      <w:pPr>
        <w:spacing w:after="0" w:line="240" w:lineRule="auto"/>
        <w:ind w:left="4320"/>
        <w:rPr>
          <w:lang w:val="sr-Latn-RS"/>
        </w:rPr>
      </w:pPr>
      <w:r w:rsidRPr="00A9203A">
        <w:rPr>
          <w:lang w:val="sr-Latn-RS"/>
        </w:rPr>
        <w:t>Ministarstvo za državnu upravu i lokalnu samoupravu</w:t>
      </w:r>
    </w:p>
    <w:p w:rsidR="00F045AA" w:rsidRPr="00A9203A" w:rsidRDefault="00F045AA" w:rsidP="00A771A7">
      <w:pPr>
        <w:spacing w:after="0" w:line="240" w:lineRule="auto"/>
        <w:ind w:left="4320"/>
        <w:rPr>
          <w:lang w:val="sr-Latn-RS"/>
        </w:rPr>
      </w:pPr>
      <w:r w:rsidRPr="00A9203A">
        <w:rPr>
          <w:lang w:val="sr-Latn-RS"/>
        </w:rPr>
        <w:t>Birčaninova 6</w:t>
      </w:r>
    </w:p>
    <w:p w:rsidR="00F045AA" w:rsidRPr="00A9203A" w:rsidRDefault="00F045AA" w:rsidP="00A771A7">
      <w:pPr>
        <w:spacing w:after="0" w:line="240" w:lineRule="auto"/>
        <w:ind w:left="4320"/>
        <w:rPr>
          <w:lang w:val="sr-Latn-RS"/>
        </w:rPr>
      </w:pPr>
      <w:r w:rsidRPr="00A9203A">
        <w:rPr>
          <w:lang w:val="sr-Latn-RS"/>
        </w:rPr>
        <w:t>11000 Beograd</w:t>
      </w:r>
    </w:p>
    <w:p w:rsidR="00F045AA" w:rsidRDefault="00F045AA" w:rsidP="00F045AA">
      <w:pPr>
        <w:spacing w:after="0" w:line="240" w:lineRule="auto"/>
        <w:rPr>
          <w:lang w:val="sr-Latn-RS"/>
        </w:rPr>
      </w:pPr>
    </w:p>
    <w:p w:rsidR="001C25E6" w:rsidRDefault="001C25E6" w:rsidP="00F045AA">
      <w:pPr>
        <w:spacing w:after="0" w:line="240" w:lineRule="auto"/>
        <w:rPr>
          <w:lang w:val="sr-Latn-RS"/>
        </w:rPr>
      </w:pPr>
    </w:p>
    <w:p w:rsidR="001C25E6" w:rsidRPr="00A9203A" w:rsidRDefault="001C25E6" w:rsidP="00F045AA">
      <w:pPr>
        <w:spacing w:after="0" w:line="240" w:lineRule="auto"/>
        <w:rPr>
          <w:lang w:val="sr-Latn-RS"/>
        </w:rPr>
      </w:pPr>
    </w:p>
    <w:p w:rsidR="00F045AA" w:rsidRPr="00A9203A" w:rsidRDefault="00F045AA" w:rsidP="00F045AA">
      <w:pPr>
        <w:spacing w:after="0" w:line="240" w:lineRule="auto"/>
        <w:rPr>
          <w:lang w:val="sr-Latn-RS"/>
        </w:rPr>
      </w:pPr>
    </w:p>
    <w:p w:rsidR="00F045AA" w:rsidRPr="00A9203A" w:rsidRDefault="00F045AA" w:rsidP="00F045AA">
      <w:pPr>
        <w:spacing w:after="0" w:line="240" w:lineRule="auto"/>
        <w:rPr>
          <w:lang w:val="sr-Latn-RS"/>
        </w:rPr>
      </w:pPr>
      <w:r w:rsidRPr="00A9203A">
        <w:rPr>
          <w:lang w:val="sr-Latn-RS"/>
        </w:rPr>
        <w:t xml:space="preserve">Predmet: javna rasprava o </w:t>
      </w:r>
      <w:r w:rsidR="00A771A7" w:rsidRPr="00A9203A">
        <w:rPr>
          <w:lang w:val="sr-Latn-RS"/>
        </w:rPr>
        <w:t>N</w:t>
      </w:r>
      <w:r w:rsidRPr="00A9203A">
        <w:rPr>
          <w:lang w:val="sr-Latn-RS"/>
        </w:rPr>
        <w:t xml:space="preserve">acrtu </w:t>
      </w:r>
      <w:r w:rsidR="00A771A7" w:rsidRPr="00A9203A">
        <w:rPr>
          <w:lang w:val="sr-Latn-RS"/>
        </w:rPr>
        <w:t>z</w:t>
      </w:r>
      <w:r w:rsidRPr="00A9203A">
        <w:rPr>
          <w:lang w:val="sr-Latn-RS"/>
        </w:rPr>
        <w:t>akona o izmenama i dopunama Zakona o zaštiti prava i sloboda nacionalnih manjina</w:t>
      </w:r>
    </w:p>
    <w:p w:rsidR="0065338D" w:rsidRDefault="0065338D">
      <w:pPr>
        <w:rPr>
          <w:lang w:val="sr-Latn-RS"/>
        </w:rPr>
      </w:pPr>
    </w:p>
    <w:p w:rsidR="001C25E6" w:rsidRDefault="001C25E6">
      <w:pPr>
        <w:rPr>
          <w:lang w:val="sr-Latn-RS"/>
        </w:rPr>
      </w:pPr>
    </w:p>
    <w:p w:rsidR="001C25E6" w:rsidRPr="00A9203A" w:rsidRDefault="001C25E6">
      <w:pPr>
        <w:rPr>
          <w:lang w:val="sr-Latn-RS"/>
        </w:rPr>
      </w:pPr>
    </w:p>
    <w:p w:rsidR="00A771A7" w:rsidRPr="00A9203A" w:rsidRDefault="00C062C9">
      <w:pPr>
        <w:rPr>
          <w:lang w:val="sr-Latn-RS"/>
        </w:rPr>
      </w:pPr>
      <w:r w:rsidRPr="00A9203A">
        <w:rPr>
          <w:lang w:val="sr-Latn-RS"/>
        </w:rPr>
        <w:t>Poštovani,</w:t>
      </w:r>
    </w:p>
    <w:p w:rsidR="00C062C9" w:rsidRDefault="00C062C9">
      <w:pPr>
        <w:rPr>
          <w:lang w:val="sr-Latn-RS"/>
        </w:rPr>
      </w:pPr>
      <w:r w:rsidRPr="00A9203A">
        <w:rPr>
          <w:lang w:val="sr-Latn-RS"/>
        </w:rPr>
        <w:t>Dostavljamo predloge za gornju raspravu kako sledi:</w:t>
      </w:r>
    </w:p>
    <w:p w:rsidR="001C25E6" w:rsidRPr="00A9203A" w:rsidRDefault="001C25E6">
      <w:pPr>
        <w:rPr>
          <w:lang w:val="sr-Latn-RS"/>
        </w:rPr>
      </w:pPr>
    </w:p>
    <w:p w:rsidR="00B901E0" w:rsidRPr="00A9203A" w:rsidRDefault="00B901E0" w:rsidP="00975C31">
      <w:pPr>
        <w:jc w:val="center"/>
        <w:rPr>
          <w:b/>
          <w:lang w:val="sr-Latn-RS"/>
        </w:rPr>
      </w:pPr>
      <w:r w:rsidRPr="00A9203A">
        <w:rPr>
          <w:b/>
          <w:lang w:val="sr-Latn-RS"/>
        </w:rPr>
        <w:t>Čl. 1</w:t>
      </w:r>
    </w:p>
    <w:p w:rsidR="00C062C9" w:rsidRPr="00A9203A" w:rsidRDefault="00C062C9" w:rsidP="00975C31">
      <w:pPr>
        <w:ind w:firstLine="720"/>
        <w:jc w:val="both"/>
        <w:rPr>
          <w:lang w:val="sr-Latn-RS"/>
        </w:rPr>
      </w:pPr>
      <w:r w:rsidRPr="001C25E6">
        <w:rPr>
          <w:b/>
          <w:lang w:val="sr-Latn-RS"/>
        </w:rPr>
        <w:t xml:space="preserve">U </w:t>
      </w:r>
      <w:r w:rsidR="00B901E0" w:rsidRPr="001C25E6">
        <w:rPr>
          <w:b/>
          <w:lang w:val="sr-Latn-RS"/>
        </w:rPr>
        <w:t>st. 2.</w:t>
      </w:r>
      <w:r w:rsidR="00B901E0" w:rsidRPr="00A9203A">
        <w:rPr>
          <w:lang w:val="sr-Latn-RS"/>
        </w:rPr>
        <w:t xml:space="preserve"> </w:t>
      </w:r>
      <w:r w:rsidR="004B7CF6" w:rsidRPr="00A9203A">
        <w:rPr>
          <w:lang w:val="sr-Latn-RS"/>
        </w:rPr>
        <w:t>predlažemo da se u drugom stavu posle reči „I službenoj upotrebi jezika i pisma“, ostavi zadnji deo ran</w:t>
      </w:r>
      <w:r w:rsidR="00112461" w:rsidRPr="00A9203A">
        <w:rPr>
          <w:lang w:val="sr-Latn-RS"/>
        </w:rPr>
        <w:t>i</w:t>
      </w:r>
      <w:r w:rsidR="004B7CF6" w:rsidRPr="00A9203A">
        <w:rPr>
          <w:lang w:val="sr-Latn-RS"/>
        </w:rPr>
        <w:t>je formulacije  te se doda „</w:t>
      </w:r>
      <w:r w:rsidR="00112461" w:rsidRPr="00A9203A">
        <w:rPr>
          <w:lang w:val="sr-Latn-RS"/>
        </w:rPr>
        <w:t>te radi delotvornog učešća manjina u vlasti i upravljanju javnim poslovima“.</w:t>
      </w:r>
    </w:p>
    <w:p w:rsidR="00112461" w:rsidRPr="00A9203A" w:rsidRDefault="00112461" w:rsidP="00975C31">
      <w:pPr>
        <w:jc w:val="center"/>
        <w:rPr>
          <w:lang w:val="sr-Latn-RS"/>
        </w:rPr>
      </w:pPr>
      <w:r w:rsidRPr="00A9203A">
        <w:rPr>
          <w:lang w:val="sr-Latn-RS"/>
        </w:rPr>
        <w:t>Obrazloženje</w:t>
      </w:r>
    </w:p>
    <w:p w:rsidR="00112461" w:rsidRPr="00A9203A" w:rsidRDefault="00112461" w:rsidP="00975C31">
      <w:pPr>
        <w:jc w:val="both"/>
        <w:rPr>
          <w:lang w:val="sr-Latn-RS"/>
        </w:rPr>
      </w:pPr>
      <w:r w:rsidRPr="00A9203A">
        <w:rPr>
          <w:lang w:val="sr-Latn-RS"/>
        </w:rPr>
        <w:t>Predmet zakona</w:t>
      </w:r>
      <w:r w:rsidR="00B901E0" w:rsidRPr="00A9203A">
        <w:rPr>
          <w:lang w:val="sr-Latn-RS"/>
        </w:rPr>
        <w:t>, kako se naziva čl. 1,</w:t>
      </w:r>
      <w:r w:rsidRPr="00A9203A">
        <w:rPr>
          <w:lang w:val="sr-Latn-RS"/>
        </w:rPr>
        <w:t xml:space="preserve"> nisu samo četiri oblasti manjinske samouprave već i „Mere za obezbeđivanje ravnopravnosti“ iz čl. 4, što se ne odnosi na četiri oblasti </w:t>
      </w:r>
      <w:r w:rsidR="00B901E0" w:rsidRPr="00A9203A">
        <w:rPr>
          <w:lang w:val="sr-Latn-RS"/>
        </w:rPr>
        <w:t xml:space="preserve">samouprave </w:t>
      </w:r>
      <w:r w:rsidRPr="00A9203A">
        <w:rPr>
          <w:lang w:val="sr-Latn-RS"/>
        </w:rPr>
        <w:t>već na delotvorno učešće manjina u vlasti</w:t>
      </w:r>
      <w:r w:rsidR="00B901E0" w:rsidRPr="00A9203A">
        <w:rPr>
          <w:lang w:val="sr-Latn-RS"/>
        </w:rPr>
        <w:t xml:space="preserve"> i upravljanju javnim poslovima, a što proizlazi i iz čl. 15 Okvirne konvencije.</w:t>
      </w:r>
    </w:p>
    <w:p w:rsidR="00A771A7" w:rsidRPr="00A9203A" w:rsidRDefault="00A771A7">
      <w:pPr>
        <w:rPr>
          <w:lang w:val="sr-Latn-RS"/>
        </w:rPr>
      </w:pPr>
    </w:p>
    <w:p w:rsidR="00094028" w:rsidRPr="00A9203A" w:rsidRDefault="001C25E6" w:rsidP="00A9203A">
      <w:pPr>
        <w:jc w:val="center"/>
        <w:rPr>
          <w:b/>
          <w:lang w:val="sr-Latn-RS"/>
        </w:rPr>
      </w:pPr>
      <w:r>
        <w:rPr>
          <w:b/>
          <w:lang w:val="sr-Latn-RS"/>
        </w:rPr>
        <w:t>Čl. 4</w:t>
      </w:r>
    </w:p>
    <w:p w:rsidR="003B0F8E" w:rsidRPr="00A9203A" w:rsidRDefault="001C25E6" w:rsidP="00A9203A">
      <w:pPr>
        <w:ind w:firstLine="720"/>
        <w:jc w:val="both"/>
        <w:rPr>
          <w:lang w:val="sr-Latn-RS"/>
        </w:rPr>
      </w:pPr>
      <w:r w:rsidRPr="00172845">
        <w:rPr>
          <w:lang w:val="sr-Latn-RS"/>
        </w:rPr>
        <w:t xml:space="preserve">U </w:t>
      </w:r>
      <w:r>
        <w:rPr>
          <w:b/>
          <w:lang w:val="sr-Latn-RS"/>
        </w:rPr>
        <w:t>s</w:t>
      </w:r>
      <w:r w:rsidR="00500EC2" w:rsidRPr="001C25E6">
        <w:rPr>
          <w:b/>
          <w:lang w:val="sr-Latn-RS"/>
        </w:rPr>
        <w:t>t. 1</w:t>
      </w:r>
      <w:r w:rsidR="00500EC2" w:rsidRPr="00A9203A">
        <w:rPr>
          <w:lang w:val="sr-Latn-RS"/>
        </w:rPr>
        <w:t xml:space="preserve"> </w:t>
      </w:r>
      <w:r w:rsidR="00172845">
        <w:rPr>
          <w:lang w:val="sr-Latn-RS"/>
        </w:rPr>
        <w:t>u</w:t>
      </w:r>
      <w:r w:rsidR="00500EC2" w:rsidRPr="00A9203A">
        <w:rPr>
          <w:lang w:val="sr-Latn-RS"/>
        </w:rPr>
        <w:t>mesto nove formulacije „sa ostalim građanima“ treba da ostane stara formulacija „</w:t>
      </w:r>
      <w:r w:rsidR="003B0F8E" w:rsidRPr="00A9203A">
        <w:rPr>
          <w:lang w:val="sr-Latn-RS"/>
        </w:rPr>
        <w:t xml:space="preserve">pripadnicima većinske nacije“ ili  ustavna formulacija (čl. 76 st. 3 Ustava) „i građana koji pripadaju većini“. </w:t>
      </w:r>
    </w:p>
    <w:p w:rsidR="00500EC2" w:rsidRPr="00A9203A" w:rsidRDefault="00500EC2" w:rsidP="003B0F8E">
      <w:pPr>
        <w:jc w:val="center"/>
        <w:rPr>
          <w:lang w:val="sr-Latn-RS"/>
        </w:rPr>
      </w:pPr>
      <w:r w:rsidRPr="00A9203A">
        <w:rPr>
          <w:lang w:val="sr-Latn-RS"/>
        </w:rPr>
        <w:t>Obrazloženje</w:t>
      </w:r>
    </w:p>
    <w:p w:rsidR="00500EC2" w:rsidRPr="00A9203A" w:rsidRDefault="00500EC2" w:rsidP="00A9203A">
      <w:pPr>
        <w:ind w:firstLine="720"/>
        <w:jc w:val="both"/>
        <w:rPr>
          <w:lang w:val="sr-Latn-RS"/>
        </w:rPr>
      </w:pPr>
      <w:r w:rsidRPr="00A9203A">
        <w:rPr>
          <w:lang w:val="sr-Latn-RS"/>
        </w:rPr>
        <w:lastRenderedPageBreak/>
        <w:t xml:space="preserve">Ustav definiše Republiku Srbiju kao državu srpskog naroda i </w:t>
      </w:r>
      <w:r w:rsidR="00FC60C4" w:rsidRPr="00A9203A">
        <w:rPr>
          <w:lang w:val="sr-Latn-RS"/>
        </w:rPr>
        <w:t>svih građana</w:t>
      </w:r>
      <w:r w:rsidR="003B0F8E" w:rsidRPr="00A9203A">
        <w:rPr>
          <w:lang w:val="sr-Latn-RS"/>
        </w:rPr>
        <w:t xml:space="preserve">, a </w:t>
      </w:r>
      <w:r w:rsidR="00A17325" w:rsidRPr="00A9203A">
        <w:rPr>
          <w:lang w:val="sr-Latn-RS"/>
        </w:rPr>
        <w:t>pravno-logički se afirmativne mere odnose na zaštitu nacionalnih manjina koje su u neravnopravnom položaju na većinskim narodom (logička suprotnost pojmu nacionalne manjine jeste većinska nacija, a ne ostali građani)</w:t>
      </w:r>
    </w:p>
    <w:p w:rsidR="00D91DB9" w:rsidRPr="00A9203A" w:rsidRDefault="00D91DB9" w:rsidP="00A17325">
      <w:pPr>
        <w:ind w:firstLine="720"/>
        <w:rPr>
          <w:lang w:val="sr-Latn-RS"/>
        </w:rPr>
      </w:pPr>
      <w:r w:rsidRPr="00A9203A">
        <w:rPr>
          <w:lang w:val="sr-Latn-RS"/>
        </w:rPr>
        <w:t xml:space="preserve">Brisati </w:t>
      </w:r>
      <w:r w:rsidRPr="00172845">
        <w:rPr>
          <w:b/>
          <w:lang w:val="sr-Latn-RS"/>
        </w:rPr>
        <w:t>st. 4</w:t>
      </w:r>
      <w:r w:rsidRPr="00A9203A">
        <w:rPr>
          <w:lang w:val="sr-Latn-RS"/>
        </w:rPr>
        <w:t xml:space="preserve"> i dodati novi čl. </w:t>
      </w:r>
      <w:r w:rsidRPr="00A9203A">
        <w:rPr>
          <w:b/>
          <w:lang w:val="sr-Latn-RS"/>
        </w:rPr>
        <w:t>4A</w:t>
      </w:r>
      <w:r w:rsidR="00A9203A" w:rsidRPr="00A9203A">
        <w:rPr>
          <w:b/>
          <w:lang w:val="sr-Latn-RS"/>
        </w:rPr>
        <w:t>:</w:t>
      </w:r>
    </w:p>
    <w:p w:rsidR="0061502B" w:rsidRPr="00A9203A" w:rsidRDefault="00172845" w:rsidP="001C28D2">
      <w:pPr>
        <w:jc w:val="center"/>
        <w:rPr>
          <w:b/>
          <w:lang w:val="sr-Latn-RS"/>
        </w:rPr>
      </w:pPr>
      <w:r>
        <w:rPr>
          <w:b/>
          <w:lang w:val="sr-Latn-RS"/>
        </w:rPr>
        <w:t>„</w:t>
      </w:r>
      <w:r w:rsidR="00330283" w:rsidRPr="00A9203A">
        <w:rPr>
          <w:b/>
          <w:lang w:val="sr-Latn-RS"/>
        </w:rPr>
        <w:t>Pravo na zastupljenost u predstavničkim telima</w:t>
      </w:r>
      <w:r>
        <w:rPr>
          <w:b/>
          <w:lang w:val="sr-Latn-RS"/>
        </w:rPr>
        <w:t>“</w:t>
      </w:r>
    </w:p>
    <w:p w:rsidR="00330283" w:rsidRPr="00A9203A" w:rsidRDefault="001C28D2" w:rsidP="001C28D2">
      <w:pPr>
        <w:ind w:firstLine="720"/>
        <w:rPr>
          <w:lang w:val="sr-Latn-RS"/>
        </w:rPr>
      </w:pPr>
      <w:r w:rsidRPr="00A9203A">
        <w:rPr>
          <w:lang w:val="sr-Latn-RS"/>
        </w:rPr>
        <w:t>Predlažemo</w:t>
      </w:r>
      <w:r w:rsidR="0061502B" w:rsidRPr="00A9203A">
        <w:rPr>
          <w:lang w:val="sr-Latn-RS"/>
        </w:rPr>
        <w:t xml:space="preserve"> formulacije:</w:t>
      </w:r>
    </w:p>
    <w:p w:rsidR="00E819F3" w:rsidRPr="00A9203A" w:rsidRDefault="001C28D2" w:rsidP="00E819F3">
      <w:pPr>
        <w:pStyle w:val="ListParagraph"/>
        <w:numPr>
          <w:ilvl w:val="0"/>
          <w:numId w:val="2"/>
        </w:numPr>
        <w:rPr>
          <w:lang w:val="sr-Latn-RS"/>
        </w:rPr>
      </w:pPr>
      <w:r w:rsidRPr="00A9203A">
        <w:rPr>
          <w:lang w:val="sr-Latn-RS"/>
        </w:rPr>
        <w:t>„</w:t>
      </w:r>
      <w:r w:rsidR="00E819F3" w:rsidRPr="00A9203A">
        <w:rPr>
          <w:lang w:val="sr-Latn-RS"/>
        </w:rPr>
        <w:t>Nacionalne manjinu imaju pravo na zastupljenost u predstavničkim telima u skladu sa afirmativnim merama, a naročito brojčano manje manjine.</w:t>
      </w:r>
      <w:r w:rsidRPr="00A9203A">
        <w:rPr>
          <w:lang w:val="sr-Latn-RS"/>
        </w:rPr>
        <w:t>“</w:t>
      </w:r>
    </w:p>
    <w:p w:rsidR="00E819F3" w:rsidRPr="00A9203A" w:rsidRDefault="00E819F3" w:rsidP="00E819F3">
      <w:pPr>
        <w:pStyle w:val="ListParagraph"/>
        <w:rPr>
          <w:lang w:val="sr-Latn-RS"/>
        </w:rPr>
      </w:pPr>
      <w:r w:rsidRPr="00A9203A">
        <w:rPr>
          <w:lang w:val="sr-Latn-RS"/>
        </w:rPr>
        <w:t>ili:</w:t>
      </w:r>
    </w:p>
    <w:p w:rsidR="00E819F3" w:rsidRPr="00A9203A" w:rsidRDefault="001C28D2" w:rsidP="00E819F3">
      <w:pPr>
        <w:pStyle w:val="ListParagraph"/>
        <w:numPr>
          <w:ilvl w:val="0"/>
          <w:numId w:val="2"/>
        </w:numPr>
        <w:rPr>
          <w:lang w:val="sr-Latn-RS"/>
        </w:rPr>
      </w:pPr>
      <w:r w:rsidRPr="00A9203A">
        <w:rPr>
          <w:lang w:val="sr-Latn-RS"/>
        </w:rPr>
        <w:t>„</w:t>
      </w:r>
      <w:r w:rsidR="00E819F3" w:rsidRPr="00A9203A">
        <w:rPr>
          <w:lang w:val="sr-Latn-RS"/>
        </w:rPr>
        <w:t>Nacionalne manjine imaju pravo na određen broj mandata predstavničkim telima na republičkom</w:t>
      </w:r>
      <w:r w:rsidRPr="00A9203A">
        <w:rPr>
          <w:lang w:val="sr-Latn-RS"/>
        </w:rPr>
        <w:t>,</w:t>
      </w:r>
      <w:r w:rsidR="00E819F3" w:rsidRPr="00A9203A">
        <w:rPr>
          <w:lang w:val="sr-Latn-RS"/>
        </w:rPr>
        <w:t xml:space="preserve"> pokrajinskom i lokalnom nivou polazeći od principa neposredne reprezentacije, u skladu sa posebnim zakonom</w:t>
      </w:r>
      <w:r w:rsidRPr="00A9203A">
        <w:rPr>
          <w:lang w:val="sr-Latn-RS"/>
        </w:rPr>
        <w:t>.</w:t>
      </w:r>
    </w:p>
    <w:p w:rsidR="00E819F3" w:rsidRPr="00A9203A" w:rsidRDefault="00E819F3" w:rsidP="00E819F3">
      <w:pPr>
        <w:pStyle w:val="ListParagraph"/>
        <w:ind w:left="1080"/>
        <w:rPr>
          <w:lang w:val="sr-Latn-RS"/>
        </w:rPr>
      </w:pPr>
      <w:r w:rsidRPr="00A9203A">
        <w:rPr>
          <w:lang w:val="sr-Latn-RS"/>
        </w:rPr>
        <w:t>Odredbe propisane u ovom cilju neće se smatrati merom diskriminacije prema pripadnicima većinske nacije“</w:t>
      </w:r>
    </w:p>
    <w:p w:rsidR="00E819F3" w:rsidRPr="00A9203A" w:rsidRDefault="00E819F3" w:rsidP="00E819F3">
      <w:pPr>
        <w:pStyle w:val="ListParagraph"/>
        <w:rPr>
          <w:lang w:val="sr-Latn-RS"/>
        </w:rPr>
      </w:pPr>
      <w:r w:rsidRPr="00A9203A">
        <w:rPr>
          <w:lang w:val="sr-Latn-RS"/>
        </w:rPr>
        <w:t>ili:</w:t>
      </w:r>
    </w:p>
    <w:p w:rsidR="0061502B" w:rsidRPr="00A9203A" w:rsidRDefault="0061502B" w:rsidP="00E819F3">
      <w:pPr>
        <w:pStyle w:val="ListParagraph"/>
        <w:numPr>
          <w:ilvl w:val="0"/>
          <w:numId w:val="2"/>
        </w:numPr>
        <w:rPr>
          <w:lang w:val="sr-Latn-RS"/>
        </w:rPr>
      </w:pPr>
      <w:r w:rsidRPr="00A9203A">
        <w:rPr>
          <w:lang w:val="sr-Latn-RS"/>
        </w:rPr>
        <w:t>U postojećoj formulaciji iz čl. 4. st. 4 iz koje bi praktično nastao novi čl. 4A posle reči „u političkom životu“ dodati i „izbornom procesu, podsticati delotvorno učešće naročito brojčano manjih, nacionalnih manjina u predstavničkim telima na svim nivoima vlasati“</w:t>
      </w:r>
    </w:p>
    <w:p w:rsidR="001C28D2" w:rsidRPr="00A9203A" w:rsidRDefault="001C28D2" w:rsidP="001C28D2">
      <w:pPr>
        <w:pStyle w:val="ListParagraph"/>
        <w:ind w:left="1080"/>
        <w:rPr>
          <w:lang w:val="sr-Latn-RS"/>
        </w:rPr>
      </w:pPr>
    </w:p>
    <w:p w:rsidR="0061502B" w:rsidRPr="00A9203A" w:rsidRDefault="001C28D2" w:rsidP="001C28D2">
      <w:pPr>
        <w:jc w:val="center"/>
        <w:rPr>
          <w:lang w:val="sr-Latn-RS"/>
        </w:rPr>
      </w:pPr>
      <w:r w:rsidRPr="00A9203A">
        <w:rPr>
          <w:lang w:val="sr-Latn-RS"/>
        </w:rPr>
        <w:t>Obrazloženje</w:t>
      </w:r>
    </w:p>
    <w:p w:rsidR="00F00B87" w:rsidRPr="00A9203A" w:rsidRDefault="00F00B87" w:rsidP="001C28D2">
      <w:pPr>
        <w:jc w:val="center"/>
        <w:rPr>
          <w:lang w:val="sr-Latn-RS"/>
        </w:rPr>
      </w:pPr>
    </w:p>
    <w:p w:rsidR="00647375" w:rsidRPr="00A9203A" w:rsidRDefault="00647375" w:rsidP="00F00B87">
      <w:pPr>
        <w:jc w:val="both"/>
        <w:rPr>
          <w:i/>
          <w:lang w:val="sr-Latn-RS"/>
        </w:rPr>
      </w:pPr>
      <w:r w:rsidRPr="00A9203A">
        <w:rPr>
          <w:lang w:val="sr-Latn-RS"/>
        </w:rPr>
        <w:tab/>
        <w:t>Pravo na zastupljenost u parlamentu je jedno od prava koje je postalo standard u regiji i spada u novija prava manjina (</w:t>
      </w:r>
      <w:r w:rsidRPr="00A9203A">
        <w:rPr>
          <w:b/>
          <w:i/>
          <w:lang w:val="sr-Latn-RS"/>
        </w:rPr>
        <w:t>Boris Krivokapić, Zaštita manjina</w:t>
      </w:r>
      <w:r w:rsidRPr="00A9203A">
        <w:rPr>
          <w:b/>
          <w:lang w:val="sr-Latn-RS"/>
        </w:rPr>
        <w:t>,</w:t>
      </w:r>
      <w:r w:rsidRPr="00A9203A">
        <w:rPr>
          <w:lang w:val="sr-Latn-RS"/>
        </w:rPr>
        <w:t xml:space="preserve"> knjiga 3, str. 298), koji izričito kaže da je</w:t>
      </w:r>
      <w:r w:rsidR="00F00B87" w:rsidRPr="00A9203A">
        <w:rPr>
          <w:lang w:val="sr-Latn-RS"/>
        </w:rPr>
        <w:t xml:space="preserve"> </w:t>
      </w:r>
      <w:r w:rsidR="00F00B87" w:rsidRPr="00A9203A">
        <w:rPr>
          <w:b/>
          <w:i/>
          <w:lang w:val="sr-Latn-RS"/>
        </w:rPr>
        <w:t xml:space="preserve">prilikom donošenja ovog zakona 2002. godine </w:t>
      </w:r>
      <w:r w:rsidRPr="00A9203A">
        <w:rPr>
          <w:b/>
          <w:i/>
          <w:lang w:val="sr-Latn-RS"/>
        </w:rPr>
        <w:t>„propuštena prilika da se uvedu neka druga nova rešenja,</w:t>
      </w:r>
      <w:r w:rsidRPr="00A9203A">
        <w:rPr>
          <w:i/>
          <w:lang w:val="sr-Latn-RS"/>
        </w:rPr>
        <w:t xml:space="preserve"> koja su poznata u zakonodavstvima nekih drugih država. Tu pre svega mislima na </w:t>
      </w:r>
      <w:r w:rsidRPr="00A9203A">
        <w:rPr>
          <w:b/>
          <w:i/>
          <w:lang w:val="sr-Latn-RS"/>
        </w:rPr>
        <w:t>pravo etničkih manjina na zastupljenost u parlamentu bar preko jednog pos</w:t>
      </w:r>
      <w:r w:rsidR="00F00B87" w:rsidRPr="00A9203A">
        <w:rPr>
          <w:b/>
          <w:i/>
          <w:lang w:val="sr-Latn-RS"/>
        </w:rPr>
        <w:t>l</w:t>
      </w:r>
      <w:r w:rsidRPr="00A9203A">
        <w:rPr>
          <w:b/>
          <w:i/>
          <w:lang w:val="sr-Latn-RS"/>
        </w:rPr>
        <w:t>anika ili preko odr</w:t>
      </w:r>
      <w:r w:rsidR="00F00B87" w:rsidRPr="00A9203A">
        <w:rPr>
          <w:b/>
          <w:i/>
          <w:lang w:val="sr-Latn-RS"/>
        </w:rPr>
        <w:t>e</w:t>
      </w:r>
      <w:r w:rsidRPr="00A9203A">
        <w:rPr>
          <w:b/>
          <w:i/>
          <w:lang w:val="sr-Latn-RS"/>
        </w:rPr>
        <w:t>đenih boja zajedn</w:t>
      </w:r>
      <w:r w:rsidR="00A9203A" w:rsidRPr="00A9203A">
        <w:rPr>
          <w:b/>
          <w:i/>
          <w:lang w:val="sr-Latn-RS"/>
        </w:rPr>
        <w:t>i</w:t>
      </w:r>
      <w:r w:rsidRPr="00A9203A">
        <w:rPr>
          <w:b/>
          <w:i/>
          <w:lang w:val="sr-Latn-RS"/>
        </w:rPr>
        <w:t>čki</w:t>
      </w:r>
      <w:r w:rsidR="00F00B87" w:rsidRPr="00A9203A">
        <w:rPr>
          <w:b/>
          <w:i/>
          <w:lang w:val="sr-Latn-RS"/>
        </w:rPr>
        <w:t>h</w:t>
      </w:r>
      <w:r w:rsidRPr="00A9203A">
        <w:rPr>
          <w:b/>
          <w:i/>
          <w:lang w:val="sr-Latn-RS"/>
        </w:rPr>
        <w:t xml:space="preserve"> poslanika nezavisno od rezultata postignutih na izborima</w:t>
      </w:r>
      <w:r w:rsidR="00F00B87" w:rsidRPr="00A9203A">
        <w:rPr>
          <w:i/>
          <w:lang w:val="sr-Latn-RS"/>
        </w:rPr>
        <w:t>.</w:t>
      </w:r>
    </w:p>
    <w:p w:rsidR="00F00B87" w:rsidRPr="00A9203A" w:rsidRDefault="00F00B87" w:rsidP="00F00B87">
      <w:pPr>
        <w:ind w:firstLine="720"/>
        <w:jc w:val="both"/>
        <w:rPr>
          <w:lang w:val="sr-Latn-RS"/>
        </w:rPr>
      </w:pPr>
      <w:r w:rsidRPr="00A9203A">
        <w:rPr>
          <w:lang w:val="sr-Latn-RS"/>
        </w:rPr>
        <w:t xml:space="preserve">Ovo je izuzetno važan član jer se odnosi na političku participaciju manjina. </w:t>
      </w:r>
      <w:r w:rsidR="00CA44CB" w:rsidRPr="00A9203A">
        <w:rPr>
          <w:lang w:val="sr-Latn-RS"/>
        </w:rPr>
        <w:t>Mnogi</w:t>
      </w:r>
      <w:r w:rsidRPr="00A9203A">
        <w:rPr>
          <w:lang w:val="sr-Latn-RS"/>
        </w:rPr>
        <w:t xml:space="preserve"> međunarodni dokumenti govore o potrebi bolje zastupljenosti </w:t>
      </w:r>
      <w:r w:rsidRPr="00A9203A">
        <w:rPr>
          <w:i/>
          <w:lang w:val="sr-Latn-RS"/>
        </w:rPr>
        <w:t>brojčano manjih manjina</w:t>
      </w:r>
      <w:r w:rsidRPr="00A9203A">
        <w:rPr>
          <w:lang w:val="sr-Latn-RS"/>
        </w:rPr>
        <w:t xml:space="preserve"> u Republici Srbiji u predstavničkim telima na svim nivoima vlasti</w:t>
      </w:r>
      <w:r w:rsidR="00CA44CB" w:rsidRPr="00A9203A">
        <w:rPr>
          <w:lang w:val="sr-Latn-RS"/>
        </w:rPr>
        <w:t xml:space="preserve">: </w:t>
      </w:r>
      <w:r w:rsidRPr="00A9203A">
        <w:rPr>
          <w:lang w:val="sr-Latn-RS"/>
        </w:rPr>
        <w:t xml:space="preserve">preporuka br. 180 iz Trećeg mišljenja </w:t>
      </w:r>
      <w:r w:rsidR="006A21BC" w:rsidRPr="00A9203A">
        <w:rPr>
          <w:lang w:val="sr-Latn-RS"/>
        </w:rPr>
        <w:t xml:space="preserve">Savetodavnog komiteta Okvirne konvencije za zaštitu NM </w:t>
      </w:r>
      <w:r w:rsidRPr="00A9203A">
        <w:rPr>
          <w:lang w:val="sr-Latn-RS"/>
        </w:rPr>
        <w:t>za Srbiju; Preporuke za neodložno postupanje iz Rezolucije Komiteta ministara o primeni okvirne konvencije za zaštitu nacionalnih manjina u Srbiji iz 2015</w:t>
      </w:r>
      <w:r w:rsidR="00CA44CB" w:rsidRPr="00A9203A">
        <w:rPr>
          <w:lang w:val="sr-Latn-RS"/>
        </w:rPr>
        <w:t xml:space="preserve">; Mišljenja Ekspertskih misija </w:t>
      </w:r>
      <w:r w:rsidR="006A21BC" w:rsidRPr="00A9203A">
        <w:rPr>
          <w:lang w:val="sr-Latn-RS"/>
        </w:rPr>
        <w:t xml:space="preserve">o stanju manjinskih prava </w:t>
      </w:r>
      <w:r w:rsidR="00CA44CB" w:rsidRPr="00A9203A">
        <w:rPr>
          <w:lang w:val="sr-Latn-RS"/>
        </w:rPr>
        <w:t xml:space="preserve">iz </w:t>
      </w:r>
      <w:r w:rsidR="00F41D4B" w:rsidRPr="00A9203A">
        <w:rPr>
          <w:lang w:val="sr-Latn-RS"/>
        </w:rPr>
        <w:t>2011. i 2015, Rezolucije Evropskog parlamenta o napretku Srbije koje se donose od 2016. godine</w:t>
      </w:r>
      <w:r w:rsidR="001B0B1B" w:rsidRPr="00A9203A">
        <w:rPr>
          <w:lang w:val="sr-Latn-RS"/>
        </w:rPr>
        <w:t xml:space="preserve">. </w:t>
      </w:r>
    </w:p>
    <w:p w:rsidR="006F618B" w:rsidRPr="00A9203A" w:rsidRDefault="006F618B" w:rsidP="00F00B87">
      <w:pPr>
        <w:ind w:firstLine="720"/>
        <w:jc w:val="both"/>
        <w:rPr>
          <w:lang w:val="sr-Latn-RS"/>
        </w:rPr>
      </w:pPr>
      <w:r w:rsidRPr="00A9203A">
        <w:rPr>
          <w:lang w:val="sr-Latn-RS"/>
        </w:rPr>
        <w:t xml:space="preserve">U pogledu </w:t>
      </w:r>
      <w:r w:rsidR="003A7B16" w:rsidRPr="00A9203A">
        <w:rPr>
          <w:lang w:val="sr-Latn-RS"/>
        </w:rPr>
        <w:t>3.</w:t>
      </w:r>
      <w:r w:rsidRPr="00A9203A">
        <w:rPr>
          <w:lang w:val="sr-Latn-RS"/>
        </w:rPr>
        <w:t xml:space="preserve"> alternativne formulacije </w:t>
      </w:r>
      <w:r w:rsidR="00A9203A">
        <w:rPr>
          <w:lang w:val="sr-Latn-RS"/>
        </w:rPr>
        <w:t>ponovo naglašavamo</w:t>
      </w:r>
      <w:r w:rsidRPr="00A9203A">
        <w:rPr>
          <w:lang w:val="sr-Latn-RS"/>
        </w:rPr>
        <w:t xml:space="preserve"> da </w:t>
      </w:r>
      <w:r w:rsidRPr="00A9203A">
        <w:rPr>
          <w:i/>
          <w:lang w:val="sr-Latn-RS"/>
        </w:rPr>
        <w:t>Treće mišljenje Savetodavnog komiteta izričito spominje brojčano manje nacionalne manjine</w:t>
      </w:r>
      <w:r w:rsidRPr="00A9203A">
        <w:rPr>
          <w:lang w:val="sr-Latn-RS"/>
        </w:rPr>
        <w:t>, jer se postojeća zakonska rešenja praktično odnose samo na 2 najveće manjine, eventualno još jednu teritorijalno najhomogeniju.</w:t>
      </w:r>
    </w:p>
    <w:p w:rsidR="006F618B" w:rsidRPr="00A9203A" w:rsidRDefault="006F618B" w:rsidP="00F00B87">
      <w:pPr>
        <w:ind w:firstLine="720"/>
        <w:jc w:val="both"/>
        <w:rPr>
          <w:lang w:val="sr-Latn-RS"/>
        </w:rPr>
      </w:pPr>
      <w:r w:rsidRPr="00A9203A">
        <w:rPr>
          <w:lang w:val="sr-Latn-RS"/>
        </w:rPr>
        <w:lastRenderedPageBreak/>
        <w:t>Pri tome čl. 100 Ustava propisuje da se u Narodnoj skupštini obezbeđuje ravnopravnost i zastupljenost predstavnika nacionaln</w:t>
      </w:r>
      <w:r w:rsidR="000D06D9" w:rsidRPr="00A9203A">
        <w:rPr>
          <w:lang w:val="sr-Latn-RS"/>
        </w:rPr>
        <w:t>ih manjina, u skladu sa zakonom, te je očigledno da postojeće zakonske odredbe to ne omogućuju</w:t>
      </w:r>
      <w:r w:rsidR="003A7B16" w:rsidRPr="00A9203A">
        <w:rPr>
          <w:lang w:val="sr-Latn-RS"/>
        </w:rPr>
        <w:t xml:space="preserve"> jer se odnose tek na 2-3  manjine</w:t>
      </w:r>
      <w:r w:rsidR="000D06D9" w:rsidRPr="00A9203A">
        <w:rPr>
          <w:lang w:val="sr-Latn-RS"/>
        </w:rPr>
        <w:t>, a kao krovni manjinski zakon, ovaj zakon bi to pravo morao reg</w:t>
      </w:r>
      <w:r w:rsidR="001C25E6">
        <w:rPr>
          <w:lang w:val="sr-Latn-RS"/>
        </w:rPr>
        <w:t>ulisati tako da se odnosi i na druge, brojčano manje manjine.</w:t>
      </w:r>
    </w:p>
    <w:p w:rsidR="0061502B" w:rsidRPr="00A9203A" w:rsidRDefault="003A7B16" w:rsidP="000D06D9">
      <w:pPr>
        <w:ind w:firstLine="720"/>
        <w:jc w:val="both"/>
        <w:rPr>
          <w:lang w:val="sr-Latn-RS"/>
        </w:rPr>
      </w:pPr>
      <w:r w:rsidRPr="00A9203A">
        <w:rPr>
          <w:lang w:val="sr-Latn-RS"/>
        </w:rPr>
        <w:t>U pogledu 2. alternativne formulacije, n</w:t>
      </w:r>
      <w:r w:rsidR="000D06D9" w:rsidRPr="00A9203A">
        <w:rPr>
          <w:lang w:val="sr-Latn-RS"/>
        </w:rPr>
        <w:t>eposredna zastupljenost manjina nije nepoznat</w:t>
      </w:r>
      <w:r w:rsidRPr="00A9203A">
        <w:rPr>
          <w:lang w:val="sr-Latn-RS"/>
        </w:rPr>
        <w:t>a</w:t>
      </w:r>
      <w:r w:rsidR="000D06D9" w:rsidRPr="00A9203A">
        <w:rPr>
          <w:lang w:val="sr-Latn-RS"/>
        </w:rPr>
        <w:t xml:space="preserve"> ni u našem zakonodavstvu</w:t>
      </w:r>
      <w:r w:rsidR="0061502B" w:rsidRPr="00A9203A">
        <w:rPr>
          <w:lang w:val="sr-Latn-RS"/>
        </w:rPr>
        <w:t>: pravo manjina na zastupljenost u parlamentu bar preko jednog poslanika ili preko određenog broja zajedničkih poslanika postojalo je i u Povelji o pravima i slobodama Državne zajednice Srbije i Crne Gore</w:t>
      </w:r>
      <w:r w:rsidR="000D06D9" w:rsidRPr="00A9203A">
        <w:rPr>
          <w:lang w:val="sr-Latn-RS"/>
        </w:rPr>
        <w:t>, a garantovana mesta za hrvatsku manjinu Srbija je preuzela čl. 9. bilateralnog sporazuma o zaštiti manjina sa Hrvatskom.</w:t>
      </w:r>
    </w:p>
    <w:p w:rsidR="0061502B" w:rsidRPr="00A9203A" w:rsidRDefault="0061502B">
      <w:pPr>
        <w:rPr>
          <w:lang w:val="sr-Latn-RS"/>
        </w:rPr>
      </w:pPr>
    </w:p>
    <w:p w:rsidR="00094028" w:rsidRPr="001C25E6" w:rsidRDefault="001C25E6" w:rsidP="00975C31">
      <w:pPr>
        <w:jc w:val="center"/>
        <w:rPr>
          <w:b/>
          <w:lang w:val="sr-Latn-RS"/>
        </w:rPr>
      </w:pPr>
      <w:r>
        <w:rPr>
          <w:b/>
          <w:lang w:val="sr-Latn-RS"/>
        </w:rPr>
        <w:t>Čl. 5</w:t>
      </w:r>
    </w:p>
    <w:p w:rsidR="00094028" w:rsidRPr="00A9203A" w:rsidRDefault="00BB02FE" w:rsidP="00975C31">
      <w:pPr>
        <w:ind w:firstLine="720"/>
        <w:rPr>
          <w:lang w:val="sr-Latn-RS"/>
        </w:rPr>
      </w:pPr>
      <w:r w:rsidRPr="00A9203A">
        <w:rPr>
          <w:lang w:val="sr-Latn-RS"/>
        </w:rPr>
        <w:t xml:space="preserve">U </w:t>
      </w:r>
      <w:r w:rsidRPr="00172845">
        <w:rPr>
          <w:b/>
          <w:lang w:val="sr-Latn-RS"/>
        </w:rPr>
        <w:t xml:space="preserve">st. </w:t>
      </w:r>
      <w:r w:rsidR="00172845">
        <w:rPr>
          <w:b/>
          <w:lang w:val="sr-Latn-RS"/>
        </w:rPr>
        <w:t>3</w:t>
      </w:r>
      <w:r w:rsidRPr="00A9203A">
        <w:rPr>
          <w:lang w:val="sr-Latn-RS"/>
        </w:rPr>
        <w:t xml:space="preserve"> </w:t>
      </w:r>
      <w:r w:rsidR="00975C31" w:rsidRPr="00A9203A">
        <w:rPr>
          <w:lang w:val="sr-Latn-RS"/>
        </w:rPr>
        <w:t>p</w:t>
      </w:r>
      <w:r w:rsidR="00094028" w:rsidRPr="00A9203A">
        <w:rPr>
          <w:lang w:val="sr-Latn-RS"/>
        </w:rPr>
        <w:t>rije reči „u službene ev</w:t>
      </w:r>
      <w:r w:rsidR="001C25E6">
        <w:rPr>
          <w:lang w:val="sr-Latn-RS"/>
        </w:rPr>
        <w:t>i</w:t>
      </w:r>
      <w:r w:rsidR="00094028" w:rsidRPr="00A9203A">
        <w:rPr>
          <w:lang w:val="sr-Latn-RS"/>
        </w:rPr>
        <w:t>dencije i zbirke ličnih podataka“ treba dodati „javne isprave“.</w:t>
      </w:r>
    </w:p>
    <w:p w:rsidR="00094028" w:rsidRPr="00A9203A" w:rsidRDefault="00D2103F" w:rsidP="00975C31">
      <w:pPr>
        <w:ind w:firstLine="720"/>
        <w:rPr>
          <w:lang w:val="sr-Latn-RS"/>
        </w:rPr>
      </w:pPr>
      <w:r w:rsidRPr="00A9203A">
        <w:rPr>
          <w:lang w:val="sr-Latn-RS"/>
        </w:rPr>
        <w:t xml:space="preserve">Brisati </w:t>
      </w:r>
      <w:r w:rsidRPr="00172845">
        <w:rPr>
          <w:b/>
          <w:lang w:val="sr-Latn-RS"/>
        </w:rPr>
        <w:t>st</w:t>
      </w:r>
      <w:r w:rsidR="00831EE1" w:rsidRPr="00172845">
        <w:rPr>
          <w:b/>
          <w:lang w:val="sr-Latn-RS"/>
        </w:rPr>
        <w:t>. 4.</w:t>
      </w:r>
    </w:p>
    <w:p w:rsidR="00975C31" w:rsidRPr="00A9203A" w:rsidRDefault="00975C31" w:rsidP="00975C31">
      <w:pPr>
        <w:jc w:val="center"/>
        <w:rPr>
          <w:lang w:val="sr-Latn-RS"/>
        </w:rPr>
      </w:pPr>
      <w:r w:rsidRPr="00A9203A">
        <w:rPr>
          <w:lang w:val="sr-Latn-RS"/>
        </w:rPr>
        <w:t>Obrazloženje</w:t>
      </w:r>
    </w:p>
    <w:p w:rsidR="00094028" w:rsidRPr="00A9203A" w:rsidRDefault="00975C31" w:rsidP="00975C31">
      <w:pPr>
        <w:ind w:firstLine="720"/>
        <w:jc w:val="both"/>
        <w:rPr>
          <w:lang w:val="sr-Latn-RS"/>
        </w:rPr>
      </w:pPr>
      <w:r w:rsidRPr="00A9203A">
        <w:rPr>
          <w:lang w:val="sr-Latn-RS"/>
        </w:rPr>
        <w:t xml:space="preserve">Dodavanje reči javne isprave </w:t>
      </w:r>
      <w:r w:rsidR="00094028" w:rsidRPr="00A9203A">
        <w:rPr>
          <w:lang w:val="sr-Latn-RS"/>
        </w:rPr>
        <w:t xml:space="preserve">proizilazi iz </w:t>
      </w:r>
      <w:r w:rsidR="005657F4" w:rsidRPr="00A9203A">
        <w:rPr>
          <w:lang w:val="sr-Latn-RS"/>
        </w:rPr>
        <w:t xml:space="preserve">Aktivnosti 1.1. </w:t>
      </w:r>
      <w:r w:rsidR="00094028" w:rsidRPr="00A9203A">
        <w:rPr>
          <w:lang w:val="sr-Latn-RS"/>
        </w:rPr>
        <w:t xml:space="preserve">Akcionog plana za </w:t>
      </w:r>
      <w:r w:rsidR="005657F4" w:rsidRPr="00A9203A">
        <w:rPr>
          <w:lang w:val="sr-Latn-RS"/>
        </w:rPr>
        <w:t xml:space="preserve">ostvarivanje prava </w:t>
      </w:r>
      <w:r w:rsidR="00094028" w:rsidRPr="00A9203A">
        <w:rPr>
          <w:lang w:val="sr-Latn-RS"/>
        </w:rPr>
        <w:t>nacionaln</w:t>
      </w:r>
      <w:r w:rsidR="005657F4" w:rsidRPr="00A9203A">
        <w:rPr>
          <w:lang w:val="sr-Latn-RS"/>
        </w:rPr>
        <w:t>ih manjina – izmeniti odredbe ovog zakona „radi uređenja prava na upis podataka o naciona</w:t>
      </w:r>
      <w:r w:rsidR="00BB02FE" w:rsidRPr="00A9203A">
        <w:rPr>
          <w:lang w:val="sr-Latn-RS"/>
        </w:rPr>
        <w:t>l</w:t>
      </w:r>
      <w:r w:rsidR="005657F4" w:rsidRPr="00A9203A">
        <w:rPr>
          <w:lang w:val="sr-Latn-RS"/>
        </w:rPr>
        <w:t>noj</w:t>
      </w:r>
      <w:r w:rsidR="00BB02FE" w:rsidRPr="00A9203A">
        <w:rPr>
          <w:lang w:val="sr-Latn-RS"/>
        </w:rPr>
        <w:t xml:space="preserve"> </w:t>
      </w:r>
      <w:r w:rsidR="005657F4" w:rsidRPr="00A9203A">
        <w:rPr>
          <w:lang w:val="sr-Latn-RS"/>
        </w:rPr>
        <w:t xml:space="preserve">pripadnosti </w:t>
      </w:r>
      <w:r w:rsidR="00BB02FE" w:rsidRPr="00A9203A">
        <w:rPr>
          <w:lang w:val="sr-Latn-RS"/>
        </w:rPr>
        <w:t>pripadnika nacional</w:t>
      </w:r>
      <w:r w:rsidR="001C25E6">
        <w:rPr>
          <w:lang w:val="sr-Latn-RS"/>
        </w:rPr>
        <w:t>n</w:t>
      </w:r>
      <w:r w:rsidR="00BB02FE" w:rsidRPr="00A9203A">
        <w:rPr>
          <w:lang w:val="sr-Latn-RS"/>
        </w:rPr>
        <w:t xml:space="preserve">ih manjina </w:t>
      </w:r>
      <w:r w:rsidR="005657F4" w:rsidRPr="00A9203A">
        <w:rPr>
          <w:lang w:val="sr-Latn-RS"/>
        </w:rPr>
        <w:t>u javne isprave, službene evidencije i zbirke ličnih podataka“</w:t>
      </w:r>
    </w:p>
    <w:p w:rsidR="00831EE1" w:rsidRPr="00A9203A" w:rsidRDefault="00831EE1" w:rsidP="00D91DB9">
      <w:pPr>
        <w:ind w:firstLine="720"/>
        <w:jc w:val="both"/>
        <w:rPr>
          <w:lang w:val="sr-Latn-RS"/>
        </w:rPr>
      </w:pPr>
      <w:r w:rsidRPr="00A9203A">
        <w:rPr>
          <w:lang w:val="sr-Latn-RS"/>
        </w:rPr>
        <w:t>St. 4 ograničava i obesmišljava pravo iz st. 2, a niti je predviđen citiranom aktivnošću 1.1.</w:t>
      </w:r>
      <w:r w:rsidR="00975C31" w:rsidRPr="00A9203A">
        <w:rPr>
          <w:lang w:val="sr-Latn-RS"/>
        </w:rPr>
        <w:t xml:space="preserve"> iz AP za NM te ga je potrebno brisati</w:t>
      </w:r>
    </w:p>
    <w:p w:rsidR="001C25E6" w:rsidRDefault="001C25E6" w:rsidP="00975C31">
      <w:pPr>
        <w:jc w:val="center"/>
        <w:rPr>
          <w:b/>
          <w:lang w:val="sr-Latn-RS"/>
        </w:rPr>
      </w:pPr>
    </w:p>
    <w:p w:rsidR="00DA1D61" w:rsidRPr="001C25E6" w:rsidRDefault="001C25E6" w:rsidP="00975C31">
      <w:pPr>
        <w:jc w:val="center"/>
        <w:rPr>
          <w:b/>
          <w:lang w:val="sr-Latn-RS"/>
        </w:rPr>
      </w:pPr>
      <w:r>
        <w:rPr>
          <w:b/>
          <w:lang w:val="sr-Latn-RS"/>
        </w:rPr>
        <w:t>Čl. 16</w:t>
      </w:r>
    </w:p>
    <w:p w:rsidR="00DA1D61" w:rsidRPr="00A9203A" w:rsidRDefault="00DA1D61" w:rsidP="00975C31">
      <w:pPr>
        <w:ind w:firstLine="720"/>
        <w:rPr>
          <w:lang w:val="sr-Latn-RS"/>
        </w:rPr>
      </w:pPr>
      <w:r w:rsidRPr="00172845">
        <w:rPr>
          <w:b/>
          <w:lang w:val="sr-Latn-RS"/>
        </w:rPr>
        <w:t>St. 4:</w:t>
      </w:r>
      <w:r w:rsidRPr="00A9203A">
        <w:rPr>
          <w:lang w:val="sr-Latn-RS"/>
        </w:rPr>
        <w:t xml:space="preserve"> brisati reči „</w:t>
      </w:r>
      <w:r w:rsidR="0081765C" w:rsidRPr="00A9203A">
        <w:rPr>
          <w:lang w:val="sr-Latn-RS"/>
        </w:rPr>
        <w:t>i potvrđenih praznika nacionalne manjine“</w:t>
      </w:r>
    </w:p>
    <w:p w:rsidR="0081765C" w:rsidRPr="00A9203A" w:rsidRDefault="0081765C" w:rsidP="00975C31">
      <w:pPr>
        <w:ind w:firstLine="720"/>
        <w:rPr>
          <w:lang w:val="sr-Latn-RS"/>
        </w:rPr>
      </w:pPr>
      <w:r w:rsidRPr="00172845">
        <w:rPr>
          <w:b/>
          <w:lang w:val="sr-Latn-RS"/>
        </w:rPr>
        <w:t>St. 7</w:t>
      </w:r>
      <w:r w:rsidRPr="00A9203A">
        <w:rPr>
          <w:lang w:val="sr-Latn-RS"/>
        </w:rPr>
        <w:t xml:space="preserve"> menjati tako da glasi:</w:t>
      </w:r>
    </w:p>
    <w:p w:rsidR="0081765C" w:rsidRPr="00A9203A" w:rsidRDefault="00172845" w:rsidP="00D91DB9">
      <w:pPr>
        <w:ind w:firstLine="720"/>
        <w:jc w:val="both"/>
        <w:rPr>
          <w:lang w:val="sr-Latn-RS"/>
        </w:rPr>
      </w:pPr>
      <w:r>
        <w:rPr>
          <w:lang w:val="sr-Latn-RS"/>
        </w:rPr>
        <w:t>„</w:t>
      </w:r>
      <w:r w:rsidR="0081765C" w:rsidRPr="00A9203A">
        <w:rPr>
          <w:lang w:val="sr-Latn-RS"/>
        </w:rPr>
        <w:t>Na zgradama nacionalnih saveta nacionalnih manjina te ustanova čiji su oni osnivači, mogu se tokom čitave godine isticati simboli nacionalne manjine uz isticanje simbola Republike Srbije.</w:t>
      </w:r>
      <w:r>
        <w:rPr>
          <w:lang w:val="sr-Latn-RS"/>
        </w:rPr>
        <w:t>“</w:t>
      </w:r>
    </w:p>
    <w:p w:rsidR="00A026BD" w:rsidRPr="00A9203A" w:rsidRDefault="00A026BD" w:rsidP="00975C31">
      <w:pPr>
        <w:jc w:val="center"/>
        <w:rPr>
          <w:lang w:val="sr-Latn-RS"/>
        </w:rPr>
      </w:pPr>
      <w:r w:rsidRPr="00A9203A">
        <w:rPr>
          <w:lang w:val="sr-Latn-RS"/>
        </w:rPr>
        <w:t>Obrazloženje</w:t>
      </w:r>
    </w:p>
    <w:p w:rsidR="00A026BD" w:rsidRPr="00A9203A" w:rsidRDefault="00A026BD" w:rsidP="00D91DB9">
      <w:pPr>
        <w:jc w:val="both"/>
        <w:rPr>
          <w:lang w:val="sr-Latn-RS"/>
        </w:rPr>
      </w:pPr>
      <w:r w:rsidRPr="00A9203A">
        <w:rPr>
          <w:lang w:val="sr-Latn-RS"/>
        </w:rPr>
        <w:t xml:space="preserve">U pogledu st. 4 još je u vreme socijalizma postojala obaveza isticanja simbola </w:t>
      </w:r>
      <w:r w:rsidR="005205DE" w:rsidRPr="00A9203A">
        <w:rPr>
          <w:lang w:val="sr-Latn-RS"/>
        </w:rPr>
        <w:t xml:space="preserve">nacionalnih manjina </w:t>
      </w:r>
      <w:r w:rsidRPr="00A9203A">
        <w:rPr>
          <w:lang w:val="sr-Latn-RS"/>
        </w:rPr>
        <w:t xml:space="preserve">u </w:t>
      </w:r>
      <w:r w:rsidR="005205DE" w:rsidRPr="00A9203A">
        <w:rPr>
          <w:lang w:val="sr-Latn-RS"/>
        </w:rPr>
        <w:t xml:space="preserve">zakonu </w:t>
      </w:r>
      <w:r w:rsidRPr="00A9203A">
        <w:rPr>
          <w:lang w:val="sr-Latn-RS"/>
        </w:rPr>
        <w:t>navedeni</w:t>
      </w:r>
      <w:r w:rsidR="005205DE" w:rsidRPr="00A9203A">
        <w:rPr>
          <w:lang w:val="sr-Latn-RS"/>
        </w:rPr>
        <w:t>m slučajevima te predlažemo njeno proširenje na celu godinu, a ne samo za vreme praznika nacionalne  manj</w:t>
      </w:r>
      <w:r w:rsidR="00D91DB9" w:rsidRPr="00A9203A">
        <w:rPr>
          <w:lang w:val="sr-Latn-RS"/>
        </w:rPr>
        <w:t>i</w:t>
      </w:r>
      <w:r w:rsidR="005205DE" w:rsidRPr="00A9203A">
        <w:rPr>
          <w:lang w:val="sr-Latn-RS"/>
        </w:rPr>
        <w:t>ne.</w:t>
      </w:r>
    </w:p>
    <w:p w:rsidR="002C26F1" w:rsidRPr="00A9203A" w:rsidRDefault="005205DE" w:rsidP="00D91DB9">
      <w:pPr>
        <w:jc w:val="both"/>
        <w:rPr>
          <w:lang w:val="sr-Latn-RS"/>
        </w:rPr>
      </w:pPr>
      <w:r w:rsidRPr="00A9203A">
        <w:rPr>
          <w:lang w:val="sr-Latn-RS"/>
        </w:rPr>
        <w:t>U st. 5, p</w:t>
      </w:r>
      <w:r w:rsidR="00A026BD" w:rsidRPr="00A9203A">
        <w:rPr>
          <w:lang w:val="sr-Latn-RS"/>
        </w:rPr>
        <w:t xml:space="preserve">ostojeća i predložena upotreba simbola </w:t>
      </w:r>
      <w:r w:rsidR="00DA1D61" w:rsidRPr="00A9203A">
        <w:rPr>
          <w:lang w:val="sr-Latn-RS"/>
        </w:rPr>
        <w:t>vrlo usko se tumači</w:t>
      </w:r>
      <w:r w:rsidR="002C26F1" w:rsidRPr="00A9203A">
        <w:rPr>
          <w:lang w:val="sr-Latn-RS"/>
        </w:rPr>
        <w:t xml:space="preserve"> </w:t>
      </w:r>
      <w:r w:rsidR="00D434F9" w:rsidRPr="00A9203A">
        <w:rPr>
          <w:lang w:val="sr-Latn-RS"/>
        </w:rPr>
        <w:t xml:space="preserve">(pored </w:t>
      </w:r>
      <w:r w:rsidR="00A026BD" w:rsidRPr="00A9203A">
        <w:rPr>
          <w:lang w:val="sr-Latn-RS"/>
        </w:rPr>
        <w:t>ograničava</w:t>
      </w:r>
      <w:r w:rsidR="00D434F9" w:rsidRPr="00A9203A">
        <w:rPr>
          <w:lang w:val="sr-Latn-RS"/>
        </w:rPr>
        <w:t>nja</w:t>
      </w:r>
      <w:r w:rsidR="002C26F1" w:rsidRPr="00A9203A">
        <w:rPr>
          <w:lang w:val="sr-Latn-RS"/>
        </w:rPr>
        <w:t xml:space="preserve"> na praznike nacionalne manjine</w:t>
      </w:r>
      <w:r w:rsidR="00D434F9" w:rsidRPr="00A9203A">
        <w:rPr>
          <w:lang w:val="sr-Latn-RS"/>
        </w:rPr>
        <w:t xml:space="preserve"> iz st. 4)</w:t>
      </w:r>
      <w:r w:rsidR="002C26F1" w:rsidRPr="00A9203A">
        <w:rPr>
          <w:lang w:val="sr-Latn-RS"/>
        </w:rPr>
        <w:t xml:space="preserve"> i na ulaz u službene prostorije nacionalnog saveta.</w:t>
      </w:r>
      <w:r w:rsidR="00DA1D61" w:rsidRPr="00A9203A">
        <w:rPr>
          <w:lang w:val="sr-Latn-RS"/>
        </w:rPr>
        <w:t xml:space="preserve"> </w:t>
      </w:r>
      <w:r w:rsidRPr="00A9203A">
        <w:rPr>
          <w:lang w:val="sr-Latn-RS"/>
        </w:rPr>
        <w:t>I radi simboličkoga jačanja uloge nacionalnih saveta, značajno je da znamenja nacionalnih manjina</w:t>
      </w:r>
      <w:r w:rsidR="00D434F9" w:rsidRPr="00A9203A">
        <w:rPr>
          <w:lang w:val="sr-Latn-RS"/>
        </w:rPr>
        <w:t>,</w:t>
      </w:r>
      <w:r w:rsidRPr="00A9203A">
        <w:rPr>
          <w:lang w:val="sr-Latn-RS"/>
        </w:rPr>
        <w:t xml:space="preserve"> </w:t>
      </w:r>
      <w:r w:rsidR="00D434F9" w:rsidRPr="00A9203A">
        <w:rPr>
          <w:lang w:val="sr-Latn-RS"/>
        </w:rPr>
        <w:t xml:space="preserve">uz državne simbole, </w:t>
      </w:r>
      <w:r w:rsidRPr="00A9203A">
        <w:rPr>
          <w:lang w:val="sr-Latn-RS"/>
        </w:rPr>
        <w:t xml:space="preserve">budu stalno </w:t>
      </w:r>
      <w:r w:rsidR="00D434F9" w:rsidRPr="00A9203A">
        <w:rPr>
          <w:lang w:val="sr-Latn-RS"/>
        </w:rPr>
        <w:t xml:space="preserve">javno </w:t>
      </w:r>
      <w:r w:rsidRPr="00A9203A">
        <w:rPr>
          <w:lang w:val="sr-Latn-RS"/>
        </w:rPr>
        <w:t>istaknuti</w:t>
      </w:r>
      <w:r w:rsidR="00D434F9" w:rsidRPr="00A9203A">
        <w:rPr>
          <w:lang w:val="sr-Latn-RS"/>
        </w:rPr>
        <w:t xml:space="preserve"> na zgradama nacionalnih saveta i ustanova čiji su oni osnivači, a ne samo „na ulazu u službene prostorije nacionalnog saveta na prigodan način“</w:t>
      </w:r>
    </w:p>
    <w:sectPr w:rsidR="002C26F1" w:rsidRPr="00A92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D1" w:rsidRDefault="005A4AD1" w:rsidP="00C062C9">
      <w:pPr>
        <w:spacing w:after="0" w:line="240" w:lineRule="auto"/>
      </w:pPr>
      <w:r>
        <w:separator/>
      </w:r>
    </w:p>
  </w:endnote>
  <w:endnote w:type="continuationSeparator" w:id="0">
    <w:p w:rsidR="005A4AD1" w:rsidRDefault="005A4AD1" w:rsidP="00C0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D1" w:rsidRDefault="005A4AD1" w:rsidP="00C062C9">
      <w:pPr>
        <w:spacing w:after="0" w:line="240" w:lineRule="auto"/>
      </w:pPr>
      <w:r>
        <w:separator/>
      </w:r>
    </w:p>
  </w:footnote>
  <w:footnote w:type="continuationSeparator" w:id="0">
    <w:p w:rsidR="005A4AD1" w:rsidRDefault="005A4AD1" w:rsidP="00C06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1BD8"/>
    <w:multiLevelType w:val="hybridMultilevel"/>
    <w:tmpl w:val="F17481D8"/>
    <w:lvl w:ilvl="0" w:tplc="8E32A4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8411D0"/>
    <w:multiLevelType w:val="hybridMultilevel"/>
    <w:tmpl w:val="3126CE32"/>
    <w:lvl w:ilvl="0" w:tplc="33F00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6F"/>
    <w:rsid w:val="00027E69"/>
    <w:rsid w:val="000606BB"/>
    <w:rsid w:val="0009335E"/>
    <w:rsid w:val="00094028"/>
    <w:rsid w:val="000B4C73"/>
    <w:rsid w:val="000D06D9"/>
    <w:rsid w:val="00107226"/>
    <w:rsid w:val="00112461"/>
    <w:rsid w:val="00123A31"/>
    <w:rsid w:val="00123FDC"/>
    <w:rsid w:val="0013339F"/>
    <w:rsid w:val="00157EE9"/>
    <w:rsid w:val="00170274"/>
    <w:rsid w:val="001724B4"/>
    <w:rsid w:val="00172845"/>
    <w:rsid w:val="001802E2"/>
    <w:rsid w:val="00190392"/>
    <w:rsid w:val="001B0B1B"/>
    <w:rsid w:val="001C25E6"/>
    <w:rsid w:val="001C28D2"/>
    <w:rsid w:val="001E2E8D"/>
    <w:rsid w:val="001F63FF"/>
    <w:rsid w:val="00224CFD"/>
    <w:rsid w:val="00227A7D"/>
    <w:rsid w:val="00246D68"/>
    <w:rsid w:val="00250057"/>
    <w:rsid w:val="00261AB8"/>
    <w:rsid w:val="002A250F"/>
    <w:rsid w:val="002C26F1"/>
    <w:rsid w:val="002C5462"/>
    <w:rsid w:val="002D1443"/>
    <w:rsid w:val="00300BE9"/>
    <w:rsid w:val="00330283"/>
    <w:rsid w:val="00331D5B"/>
    <w:rsid w:val="00350CD3"/>
    <w:rsid w:val="00354B91"/>
    <w:rsid w:val="00390054"/>
    <w:rsid w:val="003A7B16"/>
    <w:rsid w:val="003B0F8E"/>
    <w:rsid w:val="00420742"/>
    <w:rsid w:val="00470524"/>
    <w:rsid w:val="00481CFC"/>
    <w:rsid w:val="004B7CF6"/>
    <w:rsid w:val="004D1B98"/>
    <w:rsid w:val="004F5F88"/>
    <w:rsid w:val="00500EC2"/>
    <w:rsid w:val="00516B9B"/>
    <w:rsid w:val="005205DE"/>
    <w:rsid w:val="005309FA"/>
    <w:rsid w:val="005361B9"/>
    <w:rsid w:val="005657F4"/>
    <w:rsid w:val="00566397"/>
    <w:rsid w:val="005808E8"/>
    <w:rsid w:val="005A0861"/>
    <w:rsid w:val="005A38FD"/>
    <w:rsid w:val="005A4AD1"/>
    <w:rsid w:val="005D55CA"/>
    <w:rsid w:val="005E5C90"/>
    <w:rsid w:val="005F2CA5"/>
    <w:rsid w:val="00612455"/>
    <w:rsid w:val="0061502B"/>
    <w:rsid w:val="0061596D"/>
    <w:rsid w:val="00647375"/>
    <w:rsid w:val="00651C6F"/>
    <w:rsid w:val="0065338D"/>
    <w:rsid w:val="00692791"/>
    <w:rsid w:val="006A21BC"/>
    <w:rsid w:val="006C0993"/>
    <w:rsid w:val="006E5EC8"/>
    <w:rsid w:val="006F618B"/>
    <w:rsid w:val="00723FD1"/>
    <w:rsid w:val="00741440"/>
    <w:rsid w:val="007C35EA"/>
    <w:rsid w:val="007F3FE7"/>
    <w:rsid w:val="00801EF7"/>
    <w:rsid w:val="0081765C"/>
    <w:rsid w:val="00821E2E"/>
    <w:rsid w:val="00831EE1"/>
    <w:rsid w:val="00854F50"/>
    <w:rsid w:val="00857832"/>
    <w:rsid w:val="008A2E23"/>
    <w:rsid w:val="008B078F"/>
    <w:rsid w:val="008D6ED6"/>
    <w:rsid w:val="008E7BC1"/>
    <w:rsid w:val="00924998"/>
    <w:rsid w:val="00940A88"/>
    <w:rsid w:val="00975C31"/>
    <w:rsid w:val="00986DC6"/>
    <w:rsid w:val="009B6FB7"/>
    <w:rsid w:val="00A026BD"/>
    <w:rsid w:val="00A06658"/>
    <w:rsid w:val="00A17325"/>
    <w:rsid w:val="00A17FD2"/>
    <w:rsid w:val="00A749C2"/>
    <w:rsid w:val="00A771A7"/>
    <w:rsid w:val="00A9203A"/>
    <w:rsid w:val="00AE0070"/>
    <w:rsid w:val="00B05F6B"/>
    <w:rsid w:val="00B1504E"/>
    <w:rsid w:val="00B56164"/>
    <w:rsid w:val="00B901E0"/>
    <w:rsid w:val="00B97106"/>
    <w:rsid w:val="00BB02FE"/>
    <w:rsid w:val="00BB0911"/>
    <w:rsid w:val="00BD3B8E"/>
    <w:rsid w:val="00C062C9"/>
    <w:rsid w:val="00C157CA"/>
    <w:rsid w:val="00C335B2"/>
    <w:rsid w:val="00C90AEE"/>
    <w:rsid w:val="00CA44CB"/>
    <w:rsid w:val="00CF39A7"/>
    <w:rsid w:val="00D2103F"/>
    <w:rsid w:val="00D30CDB"/>
    <w:rsid w:val="00D434F9"/>
    <w:rsid w:val="00D56755"/>
    <w:rsid w:val="00D85665"/>
    <w:rsid w:val="00D91DB9"/>
    <w:rsid w:val="00D96325"/>
    <w:rsid w:val="00DA1D61"/>
    <w:rsid w:val="00DB465B"/>
    <w:rsid w:val="00DD3C99"/>
    <w:rsid w:val="00DD3DC6"/>
    <w:rsid w:val="00E10BBC"/>
    <w:rsid w:val="00E63A38"/>
    <w:rsid w:val="00E71ADB"/>
    <w:rsid w:val="00E7567A"/>
    <w:rsid w:val="00E819F3"/>
    <w:rsid w:val="00E84264"/>
    <w:rsid w:val="00EB5091"/>
    <w:rsid w:val="00F00B87"/>
    <w:rsid w:val="00F045AA"/>
    <w:rsid w:val="00F3146E"/>
    <w:rsid w:val="00F41D4B"/>
    <w:rsid w:val="00F5454E"/>
    <w:rsid w:val="00FC0962"/>
    <w:rsid w:val="00FC60C4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D856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566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2C9"/>
  </w:style>
  <w:style w:type="paragraph" w:styleId="Footer">
    <w:name w:val="footer"/>
    <w:basedOn w:val="Normal"/>
    <w:link w:val="FooterChar"/>
    <w:uiPriority w:val="99"/>
    <w:unhideWhenUsed/>
    <w:rsid w:val="00C0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2C9"/>
  </w:style>
  <w:style w:type="paragraph" w:styleId="ListParagraph">
    <w:name w:val="List Paragraph"/>
    <w:basedOn w:val="Normal"/>
    <w:uiPriority w:val="34"/>
    <w:qFormat/>
    <w:rsid w:val="00615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D856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566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2C9"/>
  </w:style>
  <w:style w:type="paragraph" w:styleId="Footer">
    <w:name w:val="footer"/>
    <w:basedOn w:val="Normal"/>
    <w:link w:val="FooterChar"/>
    <w:uiPriority w:val="99"/>
    <w:unhideWhenUsed/>
    <w:rsid w:val="00C06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2C9"/>
  </w:style>
  <w:style w:type="paragraph" w:styleId="ListParagraph">
    <w:name w:val="List Paragraph"/>
    <w:basedOn w:val="Normal"/>
    <w:uiPriority w:val="34"/>
    <w:qFormat/>
    <w:rsid w:val="0061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Jasmina</cp:lastModifiedBy>
  <cp:revision>2</cp:revision>
  <dcterms:created xsi:type="dcterms:W3CDTF">2016-12-30T16:26:00Z</dcterms:created>
  <dcterms:modified xsi:type="dcterms:W3CDTF">2016-12-30T16:26:00Z</dcterms:modified>
</cp:coreProperties>
</file>